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A9F" w14:textId="77777777" w:rsidR="00C66BFD" w:rsidRDefault="00C66BFD" w:rsidP="007377C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84AAD4C" wp14:editId="5532FF19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5E19" w14:textId="20714763" w:rsidR="007377CF" w:rsidRPr="00C66BFD" w:rsidRDefault="007377CF" w:rsidP="00C66BFD">
      <w:pPr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t>Каково долгосрочное влияние антибиотиков на микробиоту кишечника?</w:t>
      </w:r>
    </w:p>
    <w:p w14:paraId="41CA9E68" w14:textId="21231E72" w:rsidR="00200AB5" w:rsidRPr="00C66BFD" w:rsidRDefault="009331C4" w:rsidP="00C66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t xml:space="preserve">  </w:t>
      </w:r>
      <w:r w:rsidR="00200AB5" w:rsidRPr="00C66BFD">
        <w:rPr>
          <w:rFonts w:ascii="Times New Roman" w:hAnsi="Times New Roman" w:cs="Times New Roman"/>
          <w:sz w:val="28"/>
          <w:szCs w:val="28"/>
        </w:rPr>
        <w:t>Суворов А.Н., доктор медицинских наук, отмечает, «что д</w:t>
      </w:r>
      <w:r w:rsidR="00090521" w:rsidRPr="00C66BFD">
        <w:rPr>
          <w:rFonts w:ascii="Times New Roman" w:hAnsi="Times New Roman" w:cs="Times New Roman"/>
          <w:sz w:val="28"/>
          <w:szCs w:val="28"/>
        </w:rPr>
        <w:t>ля клиницистов Западной Европы и Северной Америки главное — быстрое уничтожение микробного возбудителя заболевания и скорейшее возвращение человека на рабочее место, а сохранение его микрофлоры никого не заботит. Заслуга отечественной школы микробиологии — учет последствий лечения антибиотиками</w:t>
      </w:r>
      <w:r w:rsidR="00200AB5" w:rsidRPr="00C66BFD">
        <w:rPr>
          <w:rFonts w:ascii="Times New Roman" w:hAnsi="Times New Roman" w:cs="Times New Roman"/>
          <w:sz w:val="28"/>
          <w:szCs w:val="28"/>
        </w:rPr>
        <w:t>»</w:t>
      </w:r>
      <w:r w:rsidR="00090521" w:rsidRPr="00C66BFD">
        <w:rPr>
          <w:rFonts w:ascii="Times New Roman" w:hAnsi="Times New Roman" w:cs="Times New Roman"/>
          <w:sz w:val="28"/>
          <w:szCs w:val="28"/>
        </w:rPr>
        <w:t>.</w:t>
      </w:r>
    </w:p>
    <w:p w14:paraId="26EA33D9" w14:textId="561E2BFE" w:rsidR="00200AB5" w:rsidRPr="00C66BFD" w:rsidRDefault="00090521" w:rsidP="00C66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t xml:space="preserve"> </w:t>
      </w:r>
      <w:r w:rsidR="00200AB5" w:rsidRPr="00C66BF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00AB5" w:rsidRPr="00C66BFD">
        <w:rPr>
          <w:rFonts w:ascii="Times New Roman" w:hAnsi="Times New Roman" w:cs="Times New Roman"/>
          <w:sz w:val="28"/>
          <w:szCs w:val="28"/>
        </w:rPr>
        <w:t>первым  о</w:t>
      </w:r>
      <w:proofErr w:type="gramEnd"/>
      <w:r w:rsidR="00200AB5" w:rsidRPr="00C66BFD">
        <w:rPr>
          <w:rFonts w:ascii="Times New Roman" w:hAnsi="Times New Roman" w:cs="Times New Roman"/>
          <w:sz w:val="28"/>
          <w:szCs w:val="28"/>
        </w:rPr>
        <w:t xml:space="preserve"> важности такого подхода, еще до открытия антибиотиков,  стал говорить русский ученый Илья Ильич   Мечников, основоположник  учения и микробиоте. </w:t>
      </w:r>
      <w:proofErr w:type="gramStart"/>
      <w:r w:rsidR="00200AB5" w:rsidRPr="00C66BFD">
        <w:rPr>
          <w:rFonts w:ascii="Times New Roman" w:hAnsi="Times New Roman" w:cs="Times New Roman"/>
          <w:sz w:val="28"/>
          <w:szCs w:val="28"/>
        </w:rPr>
        <w:t>Он  утверждал</w:t>
      </w:r>
      <w:proofErr w:type="gramEnd"/>
      <w:r w:rsidR="00200AB5" w:rsidRPr="00C66BFD">
        <w:rPr>
          <w:rFonts w:ascii="Times New Roman" w:hAnsi="Times New Roman" w:cs="Times New Roman"/>
          <w:sz w:val="28"/>
          <w:szCs w:val="28"/>
        </w:rPr>
        <w:t xml:space="preserve">, что в случае нарушений  функции  микробиоты повышается вероятность хронической интоксикации организма от действия «кишечных ядов». Результаты </w:t>
      </w:r>
      <w:proofErr w:type="gramStart"/>
      <w:r w:rsidR="00200AB5" w:rsidRPr="00C66BFD">
        <w:rPr>
          <w:rFonts w:ascii="Times New Roman" w:hAnsi="Times New Roman" w:cs="Times New Roman"/>
          <w:sz w:val="28"/>
          <w:szCs w:val="28"/>
        </w:rPr>
        <w:t>научных  исследований</w:t>
      </w:r>
      <w:proofErr w:type="gramEnd"/>
      <w:r w:rsidR="00200AB5" w:rsidRPr="00C66BFD">
        <w:rPr>
          <w:rFonts w:ascii="Times New Roman" w:hAnsi="Times New Roman" w:cs="Times New Roman"/>
          <w:sz w:val="28"/>
          <w:szCs w:val="28"/>
        </w:rPr>
        <w:t xml:space="preserve"> 20-21 веков подтверждают  гениально</w:t>
      </w:r>
      <w:r w:rsidR="00504469" w:rsidRPr="00C66BFD">
        <w:rPr>
          <w:rFonts w:ascii="Times New Roman" w:hAnsi="Times New Roman" w:cs="Times New Roman"/>
          <w:sz w:val="28"/>
          <w:szCs w:val="28"/>
        </w:rPr>
        <w:t xml:space="preserve">сть </w:t>
      </w:r>
      <w:r w:rsidR="00200AB5" w:rsidRPr="00C66BFD">
        <w:rPr>
          <w:rFonts w:ascii="Times New Roman" w:hAnsi="Times New Roman" w:cs="Times New Roman"/>
          <w:sz w:val="28"/>
          <w:szCs w:val="28"/>
        </w:rPr>
        <w:t xml:space="preserve"> предвидения русского ученого.</w:t>
      </w:r>
    </w:p>
    <w:p w14:paraId="7A462AE8" w14:textId="7D844B97" w:rsidR="00200AB5" w:rsidRPr="00C66BFD" w:rsidRDefault="00C00BDF" w:rsidP="00C66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t xml:space="preserve">  </w:t>
      </w:r>
      <w:r w:rsidR="00E219D3" w:rsidRPr="00C66BF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gramStart"/>
      <w:r w:rsidR="00E219D3" w:rsidRPr="00C66BFD">
        <w:rPr>
          <w:rFonts w:ascii="Times New Roman" w:hAnsi="Times New Roman" w:cs="Times New Roman"/>
          <w:sz w:val="28"/>
          <w:szCs w:val="28"/>
        </w:rPr>
        <w:t xml:space="preserve">антибиотиков </w:t>
      </w:r>
      <w:r w:rsidR="00E83C4F" w:rsidRPr="00C66BFD">
        <w:rPr>
          <w:rFonts w:ascii="Times New Roman" w:hAnsi="Times New Roman" w:cs="Times New Roman"/>
          <w:sz w:val="28"/>
          <w:szCs w:val="28"/>
        </w:rPr>
        <w:t xml:space="preserve"> стало</w:t>
      </w:r>
      <w:proofErr w:type="gramEnd"/>
      <w:r w:rsidR="00E83C4F" w:rsidRPr="00C66BFD">
        <w:rPr>
          <w:rFonts w:ascii="Times New Roman" w:hAnsi="Times New Roman" w:cs="Times New Roman"/>
          <w:sz w:val="28"/>
          <w:szCs w:val="28"/>
        </w:rPr>
        <w:t xml:space="preserve"> прорывом в лечении инфекций, но со  временем мы узнали об «обратной стороне медали». </w:t>
      </w:r>
      <w:proofErr w:type="gramStart"/>
      <w:r w:rsidR="00E83C4F" w:rsidRPr="00C66BFD">
        <w:rPr>
          <w:rFonts w:ascii="Times New Roman" w:hAnsi="Times New Roman" w:cs="Times New Roman"/>
          <w:sz w:val="28"/>
          <w:szCs w:val="28"/>
        </w:rPr>
        <w:t>Массовое  применение</w:t>
      </w:r>
      <w:proofErr w:type="gramEnd"/>
      <w:r w:rsidR="00E83C4F" w:rsidRPr="00C66BFD">
        <w:rPr>
          <w:rFonts w:ascii="Times New Roman" w:hAnsi="Times New Roman" w:cs="Times New Roman"/>
          <w:sz w:val="28"/>
          <w:szCs w:val="28"/>
        </w:rPr>
        <w:t xml:space="preserve"> антибиотиков </w:t>
      </w:r>
      <w:r w:rsidR="00456615" w:rsidRPr="00C66BFD">
        <w:rPr>
          <w:rFonts w:ascii="Times New Roman" w:hAnsi="Times New Roman" w:cs="Times New Roman"/>
          <w:sz w:val="28"/>
          <w:szCs w:val="28"/>
        </w:rPr>
        <w:t>стало причиной многих проблем в медицине.</w:t>
      </w:r>
      <w:r w:rsidR="00504469" w:rsidRPr="00C66BFD">
        <w:rPr>
          <w:rFonts w:ascii="Times New Roman" w:hAnsi="Times New Roman" w:cs="Times New Roman"/>
          <w:sz w:val="28"/>
          <w:szCs w:val="28"/>
        </w:rPr>
        <w:t xml:space="preserve"> </w:t>
      </w:r>
      <w:r w:rsidR="00456615" w:rsidRPr="00C6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отмечают специалисты, ситуация близка к катастрофической.</w:t>
      </w:r>
      <w:r w:rsidR="00504469" w:rsidRPr="00C6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6615" w:rsidRPr="00C66BFD">
        <w:rPr>
          <w:rFonts w:ascii="Times New Roman" w:hAnsi="Times New Roman" w:cs="Times New Roman"/>
          <w:sz w:val="28"/>
          <w:szCs w:val="28"/>
        </w:rPr>
        <w:t xml:space="preserve">«Проблема устойчивости к антибиотикам имеет глобальное значение, — подчеркнула представитель ВОЗ в РФ, доктор </w:t>
      </w:r>
      <w:proofErr w:type="spellStart"/>
      <w:r w:rsidR="00456615" w:rsidRPr="00C66BFD">
        <w:rPr>
          <w:rFonts w:ascii="Times New Roman" w:hAnsi="Times New Roman" w:cs="Times New Roman"/>
          <w:sz w:val="28"/>
          <w:szCs w:val="28"/>
        </w:rPr>
        <w:t>Мелита</w:t>
      </w:r>
      <w:proofErr w:type="spellEnd"/>
      <w:r w:rsidR="00456615" w:rsidRPr="00C6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615" w:rsidRPr="00C66BFD">
        <w:rPr>
          <w:rFonts w:ascii="Times New Roman" w:hAnsi="Times New Roman" w:cs="Times New Roman"/>
          <w:sz w:val="28"/>
          <w:szCs w:val="28"/>
        </w:rPr>
        <w:t>Вуйнович</w:t>
      </w:r>
      <w:proofErr w:type="spellEnd"/>
      <w:r w:rsidR="00456615" w:rsidRPr="00C66BFD">
        <w:rPr>
          <w:rFonts w:ascii="Times New Roman" w:hAnsi="Times New Roman" w:cs="Times New Roman"/>
          <w:sz w:val="28"/>
          <w:szCs w:val="28"/>
        </w:rPr>
        <w:t xml:space="preserve">. — Это очень важные и полезные лекарства, но только тогда, когда применяются рационально и по назначению. Сегодня в мире каждый год из-за инфекций, вызванных микроорганизмами, резистентными к антибиотикам, погибает 700 тысяч человек». </w:t>
      </w:r>
      <w:r w:rsidR="00456615" w:rsidRPr="00C6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ситуация с применением антибиотиков не изменится, то к 2050 г. это станет </w:t>
      </w:r>
      <w:proofErr w:type="gramStart"/>
      <w:r w:rsidR="00456615" w:rsidRPr="00C6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  10</w:t>
      </w:r>
      <w:proofErr w:type="gramEnd"/>
      <w:r w:rsidR="00456615" w:rsidRPr="00C6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смертей ежегодно и превысит, таким образом, смертность от онкологических заболеваний.</w:t>
      </w:r>
    </w:p>
    <w:p w14:paraId="22302DF2" w14:textId="0E20FAD2" w:rsidR="00456615" w:rsidRPr="00C66BFD" w:rsidRDefault="00C00BDF" w:rsidP="00C66BF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BFD">
        <w:rPr>
          <w:rFonts w:ascii="Times New Roman" w:hAnsi="Times New Roman" w:cs="Times New Roman"/>
          <w:sz w:val="28"/>
          <w:szCs w:val="28"/>
        </w:rPr>
        <w:t xml:space="preserve">  </w:t>
      </w:r>
      <w:r w:rsidR="00456615" w:rsidRPr="00C66BFD">
        <w:rPr>
          <w:rFonts w:ascii="Times New Roman" w:hAnsi="Times New Roman" w:cs="Times New Roman"/>
          <w:sz w:val="28"/>
          <w:szCs w:val="28"/>
        </w:rPr>
        <w:t>Антимикробная резистентность (АМР) входит в 10 главных проблем мирового здравоохранения, объявленных ВОЗ в 2019 году.</w:t>
      </w:r>
      <w:r w:rsidR="0045661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АМР – угроза национальной безопасности, это не только связано </w:t>
      </w:r>
      <w:proofErr w:type="gramStart"/>
      <w:r w:rsidR="0045661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 медициной</w:t>
      </w:r>
      <w:proofErr w:type="gramEnd"/>
      <w:r w:rsidR="0045661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 содержание антибиотиков (АБ) в пищевых продуктах, попадание АБ с фармацевтических предприятий в окружающую среду, использование АБ в сельском хозяйстве. </w:t>
      </w:r>
      <w:r w:rsidR="00456615" w:rsidRPr="00C66BFD">
        <w:rPr>
          <w:rFonts w:ascii="Times New Roman" w:eastAsia="Calibri" w:hAnsi="Times New Roman" w:cs="Times New Roman"/>
          <w:i/>
          <w:iCs/>
          <w:color w:val="FF0000"/>
          <w:kern w:val="24"/>
          <w:sz w:val="28"/>
          <w:szCs w:val="28"/>
        </w:rPr>
        <w:t xml:space="preserve">    </w:t>
      </w:r>
      <w:r w:rsidR="00456615" w:rsidRPr="00C66BF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</w:rPr>
        <w:t>Рыба также выращивается на фермах. Для того чтобы мальки выжили, их кормят антибиотиками. Есть исследования, что Адриатическое море из-за рыбоводства было заражено бактериями, нечувствительными к антибиотикам. Учёные из Италии изучили 851 вид морских микроорганизмов, и 50 процентов из них были нечувствительными к тетрациклину и ампициллину.</w:t>
      </w:r>
    </w:p>
    <w:p w14:paraId="411C8A24" w14:textId="39C8D9CC" w:rsidR="00456615" w:rsidRPr="00C66BFD" w:rsidRDefault="00456615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C647A0" w14:textId="77777777" w:rsidR="00F42805" w:rsidRPr="00C66BFD" w:rsidRDefault="00F42805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7E1691" w14:textId="7B8C1628" w:rsidR="00F42805" w:rsidRPr="00C66BFD" w:rsidRDefault="00C00BDF" w:rsidP="00C66BFD">
      <w:pPr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42805" w:rsidRPr="00C66BF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="00F42805" w:rsidRPr="00C66BFD">
        <w:rPr>
          <w:rFonts w:ascii="Times New Roman" w:hAnsi="Times New Roman" w:cs="Times New Roman"/>
          <w:sz w:val="28"/>
          <w:szCs w:val="28"/>
        </w:rPr>
        <w:t>антибактериальных  препаратов</w:t>
      </w:r>
      <w:proofErr w:type="gramEnd"/>
      <w:r w:rsidR="00F42805" w:rsidRPr="00C66BFD"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proofErr w:type="spellStart"/>
      <w:r w:rsidR="00F42805" w:rsidRPr="00C66BFD">
        <w:rPr>
          <w:rFonts w:ascii="Times New Roman" w:hAnsi="Times New Roman" w:cs="Times New Roman"/>
          <w:sz w:val="28"/>
          <w:szCs w:val="28"/>
        </w:rPr>
        <w:t>дисбиотических</w:t>
      </w:r>
      <w:proofErr w:type="spellEnd"/>
      <w:r w:rsidR="00F42805" w:rsidRPr="00C66BFD">
        <w:rPr>
          <w:rFonts w:ascii="Times New Roman" w:hAnsi="Times New Roman" w:cs="Times New Roman"/>
          <w:sz w:val="28"/>
          <w:szCs w:val="28"/>
        </w:rPr>
        <w:t xml:space="preserve"> нарушений, формированию антибиотик-ассоциированной диареи (ААД)  в процессе антибактериальной терапии  (АБТ) или в течение двух месяцев после ее окончания. Частота развития ААД </w:t>
      </w:r>
      <w:proofErr w:type="gramStart"/>
      <w:r w:rsidR="00F42805" w:rsidRPr="00C66BFD">
        <w:rPr>
          <w:rFonts w:ascii="Times New Roman" w:hAnsi="Times New Roman" w:cs="Times New Roman"/>
          <w:sz w:val="28"/>
          <w:szCs w:val="28"/>
        </w:rPr>
        <w:t>варьирует  до</w:t>
      </w:r>
      <w:proofErr w:type="gramEnd"/>
      <w:r w:rsidR="00F42805" w:rsidRPr="00C66BFD">
        <w:rPr>
          <w:rFonts w:ascii="Times New Roman" w:hAnsi="Times New Roman" w:cs="Times New Roman"/>
          <w:sz w:val="28"/>
          <w:szCs w:val="28"/>
        </w:rPr>
        <w:t xml:space="preserve"> 30% у лиц, получающих антибиотики.</w:t>
      </w:r>
      <w:r w:rsidR="00504469" w:rsidRPr="00C66BFD">
        <w:rPr>
          <w:rFonts w:ascii="Times New Roman" w:hAnsi="Times New Roman" w:cs="Times New Roman"/>
          <w:sz w:val="28"/>
          <w:szCs w:val="28"/>
        </w:rPr>
        <w:t xml:space="preserve"> </w:t>
      </w:r>
      <w:r w:rsidR="00F42805" w:rsidRPr="00C66BFD">
        <w:rPr>
          <w:rFonts w:ascii="Times New Roman" w:hAnsi="Times New Roman" w:cs="Times New Roman"/>
          <w:sz w:val="28"/>
          <w:szCs w:val="28"/>
        </w:rPr>
        <w:t xml:space="preserve">Наиболее тяжелое острое </w:t>
      </w:r>
      <w:proofErr w:type="gramStart"/>
      <w:r w:rsidR="00F42805" w:rsidRPr="00C66BFD">
        <w:rPr>
          <w:rFonts w:ascii="Times New Roman" w:hAnsi="Times New Roman" w:cs="Times New Roman"/>
          <w:sz w:val="28"/>
          <w:szCs w:val="28"/>
        </w:rPr>
        <w:t>воспалительное  заболевание</w:t>
      </w:r>
      <w:proofErr w:type="gramEnd"/>
      <w:r w:rsidR="00F42805" w:rsidRPr="00C66BFD">
        <w:rPr>
          <w:rFonts w:ascii="Times New Roman" w:hAnsi="Times New Roman" w:cs="Times New Roman"/>
          <w:sz w:val="28"/>
          <w:szCs w:val="28"/>
        </w:rPr>
        <w:t xml:space="preserve"> кишечника с  осложнениями, высокой летальностью до 30% случаев, вызванное </w:t>
      </w:r>
      <w:r w:rsidR="008371B5" w:rsidRPr="00C66BFD">
        <w:rPr>
          <w:rFonts w:ascii="Times New Roman" w:hAnsi="Times New Roman" w:cs="Times New Roman"/>
          <w:sz w:val="28"/>
          <w:szCs w:val="28"/>
        </w:rPr>
        <w:t xml:space="preserve"> </w:t>
      </w:r>
      <w:r w:rsidR="00F42805" w:rsidRPr="00C66BFD">
        <w:rPr>
          <w:rFonts w:ascii="Times New Roman" w:hAnsi="Times New Roman" w:cs="Times New Roman"/>
          <w:sz w:val="28"/>
          <w:szCs w:val="28"/>
        </w:rPr>
        <w:t xml:space="preserve">микроорганизмом C. </w:t>
      </w:r>
      <w:proofErr w:type="spellStart"/>
      <w:r w:rsidR="00F42805" w:rsidRPr="00C66BFD">
        <w:rPr>
          <w:rFonts w:ascii="Times New Roman" w:hAnsi="Times New Roman" w:cs="Times New Roman"/>
          <w:sz w:val="28"/>
          <w:szCs w:val="28"/>
        </w:rPr>
        <w:t>diicile</w:t>
      </w:r>
      <w:proofErr w:type="spellEnd"/>
      <w:r w:rsidR="00F42805" w:rsidRPr="00C66BFD">
        <w:rPr>
          <w:rFonts w:ascii="Times New Roman" w:hAnsi="Times New Roman" w:cs="Times New Roman"/>
          <w:sz w:val="28"/>
          <w:szCs w:val="28"/>
        </w:rPr>
        <w:t>, как правило обусловлено применением антибиотиков, называется  псевдомембранозным колитом.</w:t>
      </w:r>
    </w:p>
    <w:p w14:paraId="6121B9BB" w14:textId="1B4BFB0B" w:rsidR="00456615" w:rsidRPr="00C66BFD" w:rsidRDefault="00C00BDF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4280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микробиоты после приема даже одного курса антибиотиков могут быть достаточно продолжительными, порядка 6-9 месяцев.</w:t>
      </w:r>
      <w:r w:rsidR="0050446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71B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введения антибактериальных средств не имеет особого значения. При пероральном (через рот) приеме антибиотиков, помимо влияния на кишечную микрофлору, происходит их местное воздействие</w:t>
      </w:r>
      <w:r w:rsidR="00E703F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71B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на слизистую оболочку тонкой кишки. При парентеральном введении (внутримышечно</w:t>
      </w:r>
      <w:r w:rsidR="0050446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71B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внутр</w:t>
      </w:r>
      <w:r w:rsidR="0050446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371B5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венно) они воздействуют на микробиоту кишечника, выделяясь со слюной, желчью, секретами тонкой и толстой кишки.</w:t>
      </w:r>
    </w:p>
    <w:p w14:paraId="6A94C54B" w14:textId="68BBFF9D" w:rsidR="00E703F9" w:rsidRPr="00C66BFD" w:rsidRDefault="00061537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лечении антибактериальными средствами страдает не только микрофлора кишечника, печень 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 оказывается</w:t>
      </w:r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 ударом».</w:t>
      </w:r>
      <w:r w:rsidR="0050446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исследований </w:t>
      </w:r>
      <w:proofErr w:type="gramStart"/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Западной</w:t>
      </w:r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Европ</w:t>
      </w:r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США антимикробные средства возглавляют список  факторов </w:t>
      </w:r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лекарственных поражений печени (ЛПП) и </w:t>
      </w:r>
      <w:proofErr w:type="spellStart"/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фульминантной</w:t>
      </w:r>
      <w:proofErr w:type="spellEnd"/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печеночной недостаточности (ФПН)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связанных с приемом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ацетаминофена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(парацетамола)</w:t>
      </w:r>
      <w:r w:rsidR="00F54A8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США на их долю приходится в этом списке 46%, в других странах </w:t>
      </w:r>
      <w:r w:rsidR="00E703F9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65%. </w:t>
      </w:r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</w:t>
      </w:r>
      <w:proofErr w:type="gramStart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 не</w:t>
      </w:r>
      <w:proofErr w:type="gram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лучше. </w:t>
      </w:r>
    </w:p>
    <w:p w14:paraId="19469F36" w14:textId="180084ED" w:rsidR="00C00BDF" w:rsidRPr="00C66BFD" w:rsidRDefault="00C00BDF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отмечают 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специалисты,  проблема</w:t>
      </w:r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и в том, что печень - "молчащий орган", она не болит в процессе развития болезни. </w:t>
      </w:r>
      <w:r w:rsidR="006D34DE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же, д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 в норме</w:t>
      </w:r>
      <w:r w:rsidR="001F46D6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 45</w:t>
      </w:r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лет</w:t>
      </w:r>
      <w:r w:rsidR="009C2261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отмечается уменьшение общего числа 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гепатоцитов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после 50 лет начинается очень медленное сокращение массы печени.</w:t>
      </w:r>
    </w:p>
    <w:p w14:paraId="561446F4" w14:textId="5828F867" w:rsidR="00C00BDF" w:rsidRPr="00C66BFD" w:rsidRDefault="00E703F9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важно своевременно провести программу «Детокс 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печени»</w:t>
      </w:r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</w:t>
      </w:r>
      <w:proofErr w:type="gram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профилактики осложнений «на печень» и микробиоту кишечника при антибиотикотерапии.</w:t>
      </w:r>
      <w:r w:rsidR="00C00BDF" w:rsidRPr="00C66BFD">
        <w:rPr>
          <w:rFonts w:ascii="Times New Roman" w:hAnsi="Times New Roman" w:cs="Times New Roman"/>
          <w:sz w:val="28"/>
          <w:szCs w:val="28"/>
        </w:rPr>
        <w:t xml:space="preserve"> </w:t>
      </w:r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программе </w:t>
      </w:r>
      <w:r w:rsidR="00E62150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применяются </w:t>
      </w:r>
      <w:proofErr w:type="spellStart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лизаты</w:t>
      </w:r>
      <w:proofErr w:type="spell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бактерий, </w:t>
      </w:r>
      <w:proofErr w:type="spellStart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</w:t>
      </w:r>
      <w:r w:rsidR="001F46D6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</w:t>
      </w:r>
      <w:proofErr w:type="spell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уникальных «печеночных» лекарственных </w:t>
      </w:r>
      <w:proofErr w:type="gramStart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растений,  защищающих</w:t>
      </w:r>
      <w:proofErr w:type="gram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клетки печени, в сочетании с L-метионином, активно участвующим   в процессах </w:t>
      </w:r>
      <w:proofErr w:type="spellStart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детокскации</w:t>
      </w:r>
      <w:proofErr w:type="spellEnd"/>
      <w:r w:rsidR="00C00BDF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BA9BCBA" w14:textId="536977CA" w:rsidR="00C00BDF" w:rsidRPr="00C66BFD" w:rsidRDefault="00C00BDF" w:rsidP="00C66B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Лизаты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бактерий уменьшают воспалительные изменения при заболеваниях печени, 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уменьшают 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эндотоксикоз</w:t>
      </w:r>
      <w:proofErr w:type="spellEnd"/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всасывание продуктов распада в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кишечнике.Фитоблок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«печеночных» трав - оказывает  умеренное желчегонное и спазмолитическое действие, препятствует образованию камней в желчном пузыре, оказывает противовоспалительное, антитоксическое и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гепатопротекторное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действие.   L-</w:t>
      </w:r>
      <w:proofErr w:type="gram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Метионин  -</w:t>
      </w:r>
      <w:proofErr w:type="gram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аминокислота, антиоксидант, 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гепатопротектор</w:t>
      </w:r>
      <w:r w:rsidR="001F46D6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331C4"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значительно усиливает лечебные эффекты </w:t>
      </w:r>
      <w:proofErr w:type="spellStart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лизатов</w:t>
      </w:r>
      <w:proofErr w:type="spellEnd"/>
      <w:r w:rsidRPr="00C6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лекарственных растений.</w:t>
      </w:r>
    </w:p>
    <w:p w14:paraId="0D04CA54" w14:textId="490854CD" w:rsidR="001F46D6" w:rsidRPr="00C66BFD" w:rsidRDefault="001F46D6" w:rsidP="00C66BFD">
      <w:pPr>
        <w:jc w:val="both"/>
        <w:rPr>
          <w:rFonts w:ascii="Times New Roman" w:hAnsi="Times New Roman" w:cs="Times New Roman"/>
          <w:sz w:val="28"/>
          <w:szCs w:val="28"/>
        </w:rPr>
      </w:pPr>
      <w:r w:rsidRPr="00C66BFD">
        <w:rPr>
          <w:rFonts w:ascii="Times New Roman" w:hAnsi="Times New Roman" w:cs="Times New Roman"/>
          <w:sz w:val="28"/>
          <w:szCs w:val="28"/>
        </w:rPr>
        <w:t xml:space="preserve">Программа «Детокс печени» способствует восстановлению собственной микрофлоры кишечника, подавляет рост патогенной микрофлоры, поддерживает   процессы детоксикации организма с участием печени и микробиоты кишечника, </w:t>
      </w:r>
      <w:proofErr w:type="gramStart"/>
      <w:r w:rsidRPr="00C66BFD">
        <w:rPr>
          <w:rFonts w:ascii="Times New Roman" w:hAnsi="Times New Roman" w:cs="Times New Roman"/>
          <w:sz w:val="28"/>
          <w:szCs w:val="28"/>
        </w:rPr>
        <w:t>повышает  эффективность</w:t>
      </w:r>
      <w:proofErr w:type="gramEnd"/>
      <w:r w:rsidRPr="00C66BFD">
        <w:rPr>
          <w:rFonts w:ascii="Times New Roman" w:hAnsi="Times New Roman" w:cs="Times New Roman"/>
          <w:sz w:val="28"/>
          <w:szCs w:val="28"/>
        </w:rPr>
        <w:t xml:space="preserve">  медикаментозной терапии заболеваний  печени.</w:t>
      </w:r>
    </w:p>
    <w:p w14:paraId="13DB1474" w14:textId="77777777" w:rsidR="005F7F59" w:rsidRPr="00CA7E72" w:rsidRDefault="005F7F59" w:rsidP="007377CF">
      <w:pPr>
        <w:rPr>
          <w:sz w:val="32"/>
          <w:szCs w:val="32"/>
        </w:rPr>
      </w:pPr>
    </w:p>
    <w:sectPr w:rsidR="005F7F59" w:rsidRPr="00CA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C"/>
    <w:rsid w:val="000128BD"/>
    <w:rsid w:val="00061537"/>
    <w:rsid w:val="00090521"/>
    <w:rsid w:val="000C2082"/>
    <w:rsid w:val="00102D4C"/>
    <w:rsid w:val="001F46D6"/>
    <w:rsid w:val="00200AB5"/>
    <w:rsid w:val="00456615"/>
    <w:rsid w:val="004646AB"/>
    <w:rsid w:val="00472E3A"/>
    <w:rsid w:val="00504469"/>
    <w:rsid w:val="005F7F59"/>
    <w:rsid w:val="006D34DE"/>
    <w:rsid w:val="007377CF"/>
    <w:rsid w:val="008371B5"/>
    <w:rsid w:val="008936CB"/>
    <w:rsid w:val="009331C4"/>
    <w:rsid w:val="009C2261"/>
    <w:rsid w:val="00A30CE8"/>
    <w:rsid w:val="00A501BD"/>
    <w:rsid w:val="00B03C20"/>
    <w:rsid w:val="00C00BDF"/>
    <w:rsid w:val="00C37B04"/>
    <w:rsid w:val="00C66BFD"/>
    <w:rsid w:val="00CA7E72"/>
    <w:rsid w:val="00CF7CE1"/>
    <w:rsid w:val="00E219D3"/>
    <w:rsid w:val="00E62150"/>
    <w:rsid w:val="00E703F9"/>
    <w:rsid w:val="00E83C4F"/>
    <w:rsid w:val="00EB755E"/>
    <w:rsid w:val="00EF5A6E"/>
    <w:rsid w:val="00F42805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554"/>
  <w15:chartTrackingRefBased/>
  <w15:docId w15:val="{4B01142A-40CB-439D-AC5E-1E57F53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3</cp:revision>
  <dcterms:created xsi:type="dcterms:W3CDTF">2023-07-18T09:38:00Z</dcterms:created>
  <dcterms:modified xsi:type="dcterms:W3CDTF">2023-12-29T07:31:00Z</dcterms:modified>
</cp:coreProperties>
</file>