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3C09" w14:textId="77777777" w:rsidR="00D15667" w:rsidRPr="00D15667" w:rsidRDefault="00D15667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13FF3FB" wp14:editId="28695775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9EA9B3" w14:textId="3776F926" w:rsidR="00874541" w:rsidRPr="00D15667" w:rsidRDefault="00D15667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Рыба </w:t>
      </w:r>
      <w:r w:rsidR="00874541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и паразиты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E56B54C" w14:textId="45075625" w:rsidR="0094132B" w:rsidRPr="00D15667" w:rsidRDefault="001D2F60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4132B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Рыбы</w:t>
      </w:r>
      <w:r w:rsid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825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132B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пресноводные</w:t>
      </w:r>
      <w:r w:rsidR="00405825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4132B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gramStart"/>
      <w:r w:rsidR="0094132B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морские  содержат</w:t>
      </w:r>
      <w:proofErr w:type="gramEnd"/>
      <w:r w:rsidR="0094132B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только полезные для здоровья </w:t>
      </w:r>
      <w:r w:rsidR="00024275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белки,  жиры, витамины, микро - и макроэлементы. </w:t>
      </w:r>
      <w:r w:rsidR="00405825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Паразиты – вот что имеют в качестве «добавки» многие виды рыб.</w:t>
      </w:r>
    </w:p>
    <w:p w14:paraId="503AC6BD" w14:textId="5C5B0A07" w:rsidR="00491ACF" w:rsidRPr="00D15667" w:rsidRDefault="00491ACF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Рыбы, подверженные заражению паразитами.</w:t>
      </w:r>
    </w:p>
    <w:p w14:paraId="79E7267C" w14:textId="77777777" w:rsidR="00491ACF" w:rsidRPr="00D15667" w:rsidRDefault="00491ACF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Карась, язь, елец, плотва, лещ, линь, красноперка, уклея, гольян, жерех, окунь, </w:t>
      </w:r>
      <w:proofErr w:type="gram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щука,  густера</w:t>
      </w:r>
      <w:proofErr w:type="gram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голавль, сазан, карп,  камбала речная. И </w:t>
      </w:r>
      <w:proofErr w:type="gram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не  только</w:t>
      </w:r>
      <w:proofErr w:type="gram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обитатели пресноводных водоемов  могут создать неприятности с ЖКТ и со здоровьем в целом. Морские рыбы тоже небезопасны.</w:t>
      </w:r>
    </w:p>
    <w:p w14:paraId="33BC5D7B" w14:textId="10E15F13" w:rsidR="00491ACF" w:rsidRPr="00D15667" w:rsidRDefault="00491ACF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более 20 семейств промысловых морских рыб - горбуша, кета, тихоокеанский лосось, камбала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морксая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, нототения, скумбрия, тунцы, сардины, кета, горбуша, сельдь, треска, салака, ставрида, пикша, морские окуни, камбала, рыба-</w:t>
      </w:r>
      <w:proofErr w:type="gram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сабля  и</w:t>
      </w:r>
      <w:proofErr w:type="gram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другие, являются носителями личинок паразитов.</w:t>
      </w:r>
    </w:p>
    <w:p w14:paraId="72970B03" w14:textId="7B974736" w:rsidR="00A65666" w:rsidRPr="00D15667" w:rsidRDefault="00A65666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Наиболее известные и массовые в РФ заболевания –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паразитозы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«рыбного происхождения» это описторхоз </w:t>
      </w:r>
      <w:proofErr w:type="gram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( возбудитель</w:t>
      </w:r>
      <w:proofErr w:type="gram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 кошачья двуустка,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Opisthorchis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felineus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 и дифиллоботриоз                                (возбудитель - лентец широкий,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Diphyllobothrium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latum</w:t>
      </w:r>
      <w:proofErr w:type="spellEnd"/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1EAC7A08" w14:textId="77777777" w:rsidR="00A65666" w:rsidRPr="00D15667" w:rsidRDefault="00A65666" w:rsidP="00D1566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0C000" w14:textId="4E740422" w:rsidR="00A65666" w:rsidRPr="00D15667" w:rsidRDefault="00A65666" w:rsidP="00D1566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15667">
        <w:rPr>
          <w:rFonts w:eastAsia="Calibri"/>
          <w:color w:val="000000" w:themeColor="text1"/>
          <w:kern w:val="24"/>
          <w:sz w:val="28"/>
          <w:szCs w:val="28"/>
        </w:rPr>
        <w:t xml:space="preserve">Описторхоз – </w:t>
      </w:r>
      <w:proofErr w:type="gramStart"/>
      <w:r w:rsidRPr="00D15667">
        <w:rPr>
          <w:rFonts w:eastAsia="Calibri"/>
          <w:color w:val="000000" w:themeColor="text1"/>
          <w:kern w:val="24"/>
          <w:sz w:val="28"/>
          <w:szCs w:val="28"/>
        </w:rPr>
        <w:t xml:space="preserve">зараженность </w:t>
      </w:r>
      <w:r w:rsidRPr="00D15667">
        <w:rPr>
          <w:color w:val="000000" w:themeColor="text1"/>
          <w:sz w:val="28"/>
          <w:szCs w:val="28"/>
        </w:rPr>
        <w:t xml:space="preserve"> </w:t>
      </w:r>
      <w:r w:rsidRPr="00D15667">
        <w:rPr>
          <w:rFonts w:eastAsia="Calibri"/>
          <w:color w:val="000000" w:themeColor="text1"/>
          <w:kern w:val="24"/>
          <w:sz w:val="28"/>
          <w:szCs w:val="28"/>
        </w:rPr>
        <w:t>населения</w:t>
      </w:r>
      <w:proofErr w:type="gramEnd"/>
      <w:r w:rsidRPr="00D15667">
        <w:rPr>
          <w:rFonts w:eastAsia="Calibri"/>
          <w:color w:val="000000" w:themeColor="text1"/>
          <w:kern w:val="24"/>
          <w:sz w:val="28"/>
          <w:szCs w:val="28"/>
        </w:rPr>
        <w:t xml:space="preserve"> в Западной Сибири достигает 51,82%, в отдельных районах — свыше 95%. Пораженность детей на Севере Западной Сибири уже к 8 годам достигает 80-100%.  В Камском бассейне у детей коренных жителей описторхоз выявляют с 1-3 летнего возраста, к 14-15 годам пораженность достигает 30-40%.</w:t>
      </w:r>
      <w:r w:rsidRPr="00D15667">
        <w:rPr>
          <w:rFonts w:eastAsiaTheme="minorEastAsia"/>
          <w:color w:val="000000" w:themeColor="text1"/>
          <w:kern w:val="24"/>
          <w:sz w:val="28"/>
          <w:szCs w:val="28"/>
        </w:rPr>
        <w:t xml:space="preserve"> Ежегодно на долю описторхоза приходится до 60% всех зарегистрированных </w:t>
      </w:r>
      <w:proofErr w:type="spellStart"/>
      <w:r w:rsidRPr="00D15667">
        <w:rPr>
          <w:rFonts w:eastAsiaTheme="minorEastAsia"/>
          <w:color w:val="000000" w:themeColor="text1"/>
          <w:kern w:val="24"/>
          <w:sz w:val="28"/>
          <w:szCs w:val="28"/>
        </w:rPr>
        <w:t>биогельминтозов</w:t>
      </w:r>
      <w:proofErr w:type="spellEnd"/>
      <w:r w:rsidRPr="00D15667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Pr="00D15667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Pr="00D15667">
        <w:rPr>
          <w:rFonts w:eastAsiaTheme="minorEastAsia"/>
          <w:color w:val="000000" w:themeColor="text1"/>
          <w:kern w:val="24"/>
          <w:sz w:val="28"/>
          <w:szCs w:val="28"/>
        </w:rPr>
        <w:t>Гельминт паразитирует во внутрипеченочных и внепеченочных желчных ходах, желчном пузыре, протоках поджелудочной железы.</w:t>
      </w:r>
    </w:p>
    <w:p w14:paraId="5CC12698" w14:textId="4AC2C8B8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  <w:lang w:eastAsia="ru-RU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 жителей эндемичных районов описторхоз в большинстве 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случаев  принимает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первично-хроническое течение без четко выраженного острого  периода и может протекать на протяжении многих лет в стертой или бессимптомной формах. Клинические симптомы могут проявиться через 10</w:t>
      </w:r>
      <w:r w:rsidR="00F72D41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r w:rsidR="00F72D41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20 лет.</w:t>
      </w:r>
      <w:r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Осложнения описторхоза встречаются достаточно часто: гнойный холангит, разрыв желчных протоков с развитием перитонита, эрозивно-язвенные поражения верхнего отдела пищеварительного тракта, хронический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гепатит, цирроз печени,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холангиокарцинома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холангиохолецистит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холангиогепатит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хронический панкреатит, гастродуоденит.</w:t>
      </w:r>
    </w:p>
    <w:p w14:paraId="52C07021" w14:textId="5CF0505D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Дифиллоботриоз: возбудитель - лентец широкий</w:t>
      </w:r>
      <w:r w:rsidR="00F35D2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самый крупный гельминт (длина его до 10 м, в редких случаях 15-20 м).  Основным источником заражения дифиллоботриозом для человека являются рыбы, обитающие в пресноводных 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водоемах  и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морские рыбы, которые нерестятся в пресноводных реках: тихоокеанский лосось, горбуша, кета и другие.</w:t>
      </w:r>
      <w:r w:rsidR="00F35D2A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D2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Лентец широкий оказывает на организм зараженного человека многообразное воздействие: механическое, токсико-аллергическое, приводит к дефициту витаминов и ферментов.</w:t>
      </w:r>
      <w:r w:rsidR="00F35D2A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2136BB0" w14:textId="05AD702D" w:rsidR="00F35D2A" w:rsidRPr="00D15667" w:rsidRDefault="00647582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</w:t>
      </w:r>
      <w:r w:rsidR="00F35D2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При заражении паразитами гельминты вызывают дисбактериоз кишечника, угнетая нормальную кишечную микрофлору и ослабляя местный иммунитет ЖКТ. 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  больных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выявляются симптомы поражения желудочно-кишечного тракта, проявляющиеся в виде периодического дискомфорта в животе различной локализации, тошнота, метеоризм, вздутие, неустойчивый стул (от запоров до умеренной диареи).</w:t>
      </w:r>
    </w:p>
    <w:p w14:paraId="6E173D7D" w14:textId="77777777" w:rsidR="00F35D2A" w:rsidRPr="00D15667" w:rsidRDefault="00F35D2A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Характерными особенностями микробиоценоза при глистных инвазиях являются уменьшение общего количества кишечной палочки и повышение количества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неферментирующих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бактерий, снижение числа лактобактерий, рост кокковой флоры. </w:t>
      </w:r>
    </w:p>
    <w:p w14:paraId="31E0766E" w14:textId="0C9EDCAC" w:rsidR="00A65666" w:rsidRPr="00D15667" w:rsidRDefault="00F35D2A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На фоне дисбактериоза усугубляются функциональные нарушения ЖКТ и аллергическая патология, развиваются вторичные (реактивные) изменения печени, желчевыводящих путей и поджелудочной железы.</w:t>
      </w:r>
    </w:p>
    <w:p w14:paraId="35D83EAB" w14:textId="43E8F851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5B8B1F3B" w14:textId="7B688B7E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4F3F8950" w14:textId="06110E98" w:rsidR="00A35F4A" w:rsidRPr="00D15667" w:rsidRDefault="00396075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Для профилактики</w:t>
      </w:r>
      <w:r w:rsidR="00D719C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D719C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возможных  нежелательных</w:t>
      </w:r>
      <w:proofErr w:type="gramEnd"/>
      <w:r w:rsidR="00D719C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проблем рыбных «паразитарных деликатесов» рекомендуем при поездке на рыбалку всегда иметь в аптечке «</w:t>
      </w:r>
      <w:proofErr w:type="spellStart"/>
      <w:r w:rsidR="00D719C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ФитолизатАниапарзитарный</w:t>
      </w:r>
      <w:proofErr w:type="spellEnd"/>
      <w:r w:rsidR="00D719C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».</w:t>
      </w:r>
    </w:p>
    <w:p w14:paraId="3DCD2251" w14:textId="06A432F5" w:rsidR="00A35F4A" w:rsidRPr="00D15667" w:rsidRDefault="00D719CD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 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случае  заражения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паразитами</w:t>
      </w:r>
      <w:r w:rsidR="00161B4D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,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для решения проблем со здоровьем, разработана программа «Детокс Печени», состоящая из 3 этапов.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1 этап</w:t>
      </w:r>
      <w:r w:rsidR="00647582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</w:t>
      </w:r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подготовительный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 У</w:t>
      </w:r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меньшение </w:t>
      </w:r>
      <w:proofErr w:type="gramStart"/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воспаления,  подавление</w:t>
      </w:r>
      <w:proofErr w:type="gramEnd"/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патогенной микрофлоры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в кишечнике,</w:t>
      </w:r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нормализация процессов секреции и моторики ЖКТ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39607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</w:t>
      </w:r>
    </w:p>
    <w:p w14:paraId="21343711" w14:textId="69B51263" w:rsidR="00396075" w:rsidRPr="00D15667" w:rsidRDefault="00396075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2 этап</w:t>
      </w:r>
      <w:r w:rsidR="00647582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-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чищение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печени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Бережное очищение и восстановление печени, нормализация желчеотделения</w:t>
      </w:r>
    </w:p>
    <w:p w14:paraId="2DEFA256" w14:textId="2BAE461C" w:rsidR="00396075" w:rsidRPr="00D15667" w:rsidRDefault="00396075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3 этап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очищение кишечника</w:t>
      </w:r>
      <w:r w:rsidR="00A35F4A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. </w:t>
      </w: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Выведение продуктов бактериального распада и жизнедеятельности паразитов, очищение кишечника.</w:t>
      </w:r>
    </w:p>
    <w:p w14:paraId="3EABCEB8" w14:textId="6283F00F" w:rsidR="00CA4535" w:rsidRPr="00D15667" w:rsidRDefault="00A35F4A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lastRenderedPageBreak/>
        <w:t>Особое значение в решении этих проблем имеет «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Фитолизат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печеночный».</w:t>
      </w:r>
      <w:r w:rsidR="00CA4535" w:rsidRPr="00D156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 составе препарат</w:t>
      </w:r>
      <w:r w:rsidR="008425B2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а</w:t>
      </w:r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лизаты</w:t>
      </w:r>
      <w:proofErr w:type="spell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бактерий, </w:t>
      </w:r>
      <w:proofErr w:type="spell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фито</w:t>
      </w:r>
      <w:r w:rsidR="008425B2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комплекс</w:t>
      </w:r>
      <w:proofErr w:type="spell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уникальных «печеночных» лекарственных </w:t>
      </w:r>
      <w:proofErr w:type="gram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растений,  защищающих</w:t>
      </w:r>
      <w:proofErr w:type="gram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клетки печени, в сочетании  с L-метионином, активно участвующим   в процессах </w:t>
      </w:r>
      <w:proofErr w:type="spell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детокскации</w:t>
      </w:r>
      <w:proofErr w:type="spell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  <w:r w:rsidR="008425B2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Лизаты</w:t>
      </w:r>
      <w:proofErr w:type="spell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бактерий уменьшают воспалительные изменения при заболеваниях печени, </w:t>
      </w:r>
      <w:proofErr w:type="gram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уменьшают  </w:t>
      </w:r>
      <w:proofErr w:type="spellStart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эндотоксикоз</w:t>
      </w:r>
      <w:proofErr w:type="spellEnd"/>
      <w:proofErr w:type="gramEnd"/>
      <w:r w:rsidR="00CA4535"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-  всасывание продуктов распада в кишечнике. </w:t>
      </w:r>
    </w:p>
    <w:p w14:paraId="4C86A7B4" w14:textId="7A9D6442" w:rsidR="00396075" w:rsidRPr="00D15667" w:rsidRDefault="00CA4535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Фитоблок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«печеночных» трав - 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оказывает  умеренное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желчегонное и спазмолитическое действие, препятствует образованию камней в желчном пузыре, оказывает противовоспалительное, антитоксическое и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гепатопротекторное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действие.    L-</w:t>
      </w:r>
      <w:proofErr w:type="gram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Метионин  -</w:t>
      </w:r>
      <w:proofErr w:type="gram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 аминокислота, антиоксидант, гепатопротектор,   значительно усиливает лечебные эффекты </w:t>
      </w:r>
      <w:proofErr w:type="spellStart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лизатов</w:t>
      </w:r>
      <w:proofErr w:type="spellEnd"/>
      <w:r w:rsidRPr="00D1566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и лекарственных растений.</w:t>
      </w:r>
    </w:p>
    <w:p w14:paraId="4D52FAD9" w14:textId="036E2D9A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34D82D76" w14:textId="6454CA67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23E5B6A6" w14:textId="3E9CC0FE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1EA49D14" w14:textId="55E8B4C2" w:rsidR="00A65666" w:rsidRPr="00D15667" w:rsidRDefault="00A65666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5B6B59D5" w14:textId="406214AC" w:rsidR="00A35F4A" w:rsidRPr="00D15667" w:rsidRDefault="00A35F4A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0DBFF197" w14:textId="17A3DEF0" w:rsidR="00A35F4A" w:rsidRPr="00D15667" w:rsidRDefault="00A35F4A" w:rsidP="00D15667">
      <w:pPr>
        <w:spacing w:line="256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highlight w:val="yellow"/>
        </w:rPr>
      </w:pPr>
    </w:p>
    <w:p w14:paraId="3B5C3766" w14:textId="636496D9" w:rsidR="006F2983" w:rsidRPr="00D15667" w:rsidRDefault="006F2983" w:rsidP="00D15667">
      <w:pPr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</w:p>
    <w:sectPr w:rsidR="006F2983" w:rsidRPr="00D1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1A94"/>
    <w:multiLevelType w:val="multilevel"/>
    <w:tmpl w:val="A2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E6"/>
    <w:rsid w:val="00024275"/>
    <w:rsid w:val="000B0E3A"/>
    <w:rsid w:val="00161B4D"/>
    <w:rsid w:val="001D2F60"/>
    <w:rsid w:val="0024540E"/>
    <w:rsid w:val="002E12F2"/>
    <w:rsid w:val="00337B95"/>
    <w:rsid w:val="00396075"/>
    <w:rsid w:val="00405825"/>
    <w:rsid w:val="00451A59"/>
    <w:rsid w:val="00491ACF"/>
    <w:rsid w:val="00647582"/>
    <w:rsid w:val="006F2983"/>
    <w:rsid w:val="007F069A"/>
    <w:rsid w:val="008425B2"/>
    <w:rsid w:val="00874541"/>
    <w:rsid w:val="008A742B"/>
    <w:rsid w:val="0094132B"/>
    <w:rsid w:val="00A35F4A"/>
    <w:rsid w:val="00A53F69"/>
    <w:rsid w:val="00A65666"/>
    <w:rsid w:val="00A85AEC"/>
    <w:rsid w:val="00AB1CE6"/>
    <w:rsid w:val="00B41149"/>
    <w:rsid w:val="00C97457"/>
    <w:rsid w:val="00CA4535"/>
    <w:rsid w:val="00D15667"/>
    <w:rsid w:val="00D719CD"/>
    <w:rsid w:val="00E711F8"/>
    <w:rsid w:val="00F35D2A"/>
    <w:rsid w:val="00F72D41"/>
    <w:rsid w:val="00F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59A"/>
  <w15:chartTrackingRefBased/>
  <w15:docId w15:val="{25EA4683-7CFA-463A-A53F-F5F71008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74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97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24</cp:revision>
  <dcterms:created xsi:type="dcterms:W3CDTF">2023-07-10T04:14:00Z</dcterms:created>
  <dcterms:modified xsi:type="dcterms:W3CDTF">2023-12-29T07:29:00Z</dcterms:modified>
</cp:coreProperties>
</file>