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831D" w14:textId="7808C99B" w:rsidR="0051679B" w:rsidRPr="004D3AD6" w:rsidRDefault="00C04B3F" w:rsidP="00C6617E">
      <w:pPr>
        <w:spacing w:line="256" w:lineRule="auto"/>
        <w:jc w:val="both"/>
        <w:rPr>
          <w:rFonts w:ascii="Times New Roman" w:eastAsia="Calibri" w:hAnsi="Times New Roman" w:cs="Times New Roman"/>
          <w:color w:val="0070C0"/>
          <w:kern w:val="24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7894786" wp14:editId="0BBF07F2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A176" w14:textId="77777777" w:rsidR="00C04B3F" w:rsidRDefault="00FF067A" w:rsidP="00C956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70C0"/>
          <w:kern w:val="24"/>
          <w:sz w:val="32"/>
          <w:szCs w:val="32"/>
          <w:lang w:eastAsia="ru-RU"/>
        </w:rPr>
      </w:pPr>
      <w:r w:rsidRPr="004D3AD6">
        <w:rPr>
          <w:rFonts w:ascii="Times New Roman" w:eastAsiaTheme="minorEastAsia" w:hAnsi="Times New Roman" w:cs="Times New Roman"/>
          <w:color w:val="0070C0"/>
          <w:kern w:val="24"/>
          <w:sz w:val="32"/>
          <w:szCs w:val="32"/>
          <w:lang w:eastAsia="ru-RU"/>
        </w:rPr>
        <w:t xml:space="preserve">   </w:t>
      </w:r>
    </w:p>
    <w:p w14:paraId="351D002E" w14:textId="3AA098B8" w:rsidR="00C9562D" w:rsidRPr="00C04B3F" w:rsidRDefault="0051679B" w:rsidP="00C956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Ожирение признано ВОЗ глобальной эпидемией — по приблизительным расчётам от данного заболевания страдает не менее трети населения планеты</w:t>
      </w:r>
      <w:r w:rsidR="00721F7B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4D3AD6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C6617E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Исследования в рамках Международного проекта </w:t>
      </w:r>
      <w:proofErr w:type="spellStart"/>
      <w:proofErr w:type="gramStart"/>
      <w:r w:rsidR="00C6617E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MetaHIT</w:t>
      </w:r>
      <w:proofErr w:type="spellEnd"/>
      <w:r w:rsidR="004D3AD6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6617E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F5B5B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r w:rsidR="00C6617E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оказали</w:t>
      </w:r>
      <w:proofErr w:type="gramEnd"/>
      <w:r w:rsidR="00C6617E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что</w:t>
      </w:r>
      <w:r w:rsidR="00EE0F86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6617E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ожирение четко коррелировало с измененным составом кишечной микробиоты, воспалительный компонент был  достоверно установлен.</w:t>
      </w:r>
      <w:r w:rsidR="00C9562D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Доказано участие микробиоты в энергетическом обмене </w:t>
      </w:r>
      <w:proofErr w:type="gramStart"/>
      <w:r w:rsidR="00C9562D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  активации</w:t>
      </w:r>
      <w:proofErr w:type="gramEnd"/>
      <w:r w:rsidR="00C9562D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ферментов, способствующих отложению жира в клетках, развитие ожирения связано с изменением кишечного биоценоза.</w:t>
      </w:r>
    </w:p>
    <w:p w14:paraId="7BFD5274" w14:textId="16203D5C" w:rsidR="00EB5F8A" w:rsidRPr="00C04B3F" w:rsidRDefault="004D3AD6" w:rsidP="00EB5F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EB5F8A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Слизистая оболочка кишечника действует как барьер,</w:t>
      </w:r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EB5F8A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препятствуя  проникновению</w:t>
      </w:r>
      <w:proofErr w:type="gramEnd"/>
      <w:r w:rsidR="00EB5F8A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токсинов и патогенных бактерий во внутреннюю среду организма.</w:t>
      </w:r>
      <w:r w:rsidR="00EB5F8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F8A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Повышение проницаемости слизистой </w:t>
      </w:r>
      <w:proofErr w:type="gramStart"/>
      <w:r w:rsidR="00EB5F8A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кишечника  приводит</w:t>
      </w:r>
      <w:proofErr w:type="gramEnd"/>
      <w:r w:rsidR="00EB5F8A"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 развитию воспалительных реакций. </w:t>
      </w:r>
      <w:r w:rsidR="00EB5F8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Воспалительный процесс в кишечнике, развившийся в результате воздействия возбудителя (микроба и/или вируса) и его токсинов не прекращается </w:t>
      </w:r>
      <w:proofErr w:type="gramStart"/>
      <w:r w:rsidR="00EB5F8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после  удаления</w:t>
      </w:r>
      <w:proofErr w:type="gramEnd"/>
      <w:r w:rsidR="00EB5F8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возбудителя, он поддерживается формирующимися дисбактериозом, ферментативными дисбалансами, аллергическими реакциями.</w:t>
      </w:r>
    </w:p>
    <w:p w14:paraId="297116D6" w14:textId="7361A272" w:rsidR="004D3AD6" w:rsidRPr="00C04B3F" w:rsidRDefault="004D3AD6" w:rsidP="004D3A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BF5B5B" w:rsidRPr="00C04B3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Ожирение сопровождается хроническим воспалением слабой степени, которое обусловлено повышенной проницаемостью кишечного барьера и активацией иммунной системы компонентами микробных клеток и их метаболитами.</w:t>
      </w:r>
      <w:r w:rsidR="00BF5B5B" w:rsidRPr="00C04B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Детское ожирение, сопровождающееся хроническим воспалением, является всемирной эпидемией. В России избыточный вес наблюдается у 11 % мальчиков и 7,7 % девочек, а ожирение — у 2,5 и 1,6 % соответственно. У детей с избыточной массой тела и ожирением в 100% случаев выявлялись изменения в состоянии микробиоты </w:t>
      </w:r>
      <w:proofErr w:type="gramStart"/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кишечника,  дисбактериоз</w:t>
      </w:r>
      <w:proofErr w:type="gramEnd"/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кишечника встречался у 2/3 детей обеих исследуемых групп. </w:t>
      </w:r>
    </w:p>
    <w:p w14:paraId="6E5DB85A" w14:textId="77777777" w:rsidR="00EB5F8A" w:rsidRPr="00C04B3F" w:rsidRDefault="00EB5F8A" w:rsidP="00C6617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660EB8B9" w14:textId="06261453" w:rsidR="00FB49CB" w:rsidRPr="00C04B3F" w:rsidRDefault="00EB5F8A" w:rsidP="004D3AD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04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Хроническое воспаление слабой степени,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скрытое воспаление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Hlk139542515"/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системное хроническое </w:t>
      </w:r>
      <w:proofErr w:type="spellStart"/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низкоградуированное</w:t>
      </w:r>
      <w:proofErr w:type="spellEnd"/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воспаление </w:t>
      </w:r>
      <w:bookmarkEnd w:id="0"/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(СНХВ</w:t>
      </w:r>
      <w:proofErr w:type="gramStart"/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 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– это  вялотекущий, постоянный процесс воспаления в организме, который может не проявляться явными симптомами.</w:t>
      </w:r>
      <w:r w:rsidR="004D3AD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139543021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Хроническое </w:t>
      </w:r>
      <w:proofErr w:type="gramStart"/>
      <w:r w:rsidR="003D0EEB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вялот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0EEB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кущее 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воспаление</w:t>
      </w:r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End w:id="1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наруш</w:t>
      </w:r>
      <w:r w:rsidR="003D0EEB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выработку, активацию и деградацию витамина D, что прив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т к снижению его уровня в кровотоке.</w:t>
      </w:r>
      <w:r w:rsidR="004D3AD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52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D депонируется в жировой </w:t>
      </w:r>
      <w:proofErr w:type="gramStart"/>
      <w:r w:rsidR="00C52B52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ткани,  биодоступность</w:t>
      </w:r>
      <w:proofErr w:type="gramEnd"/>
      <w:r w:rsidR="00C52B52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витамина D при ожирении снижается на 50%. 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Дефицит витамина D связан с повышенным риском заболеваний</w:t>
      </w:r>
      <w:r w:rsidR="003D0EEB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аутоиммунные заболевания, сердечно-сосудистые заболевания, остеопороз и иное. </w:t>
      </w:r>
      <w:r w:rsidR="003D0EEB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итамин D играет жизненно важную роль в модулировании иммунной системы, а его дефицит может ослабить иммунный ответ.</w:t>
      </w:r>
    </w:p>
    <w:p w14:paraId="7299F568" w14:textId="46A855A9" w:rsidR="00EB5F8A" w:rsidRPr="00C04B3F" w:rsidRDefault="00D5751B" w:rsidP="004D3AD6">
      <w:pPr>
        <w:pStyle w:val="article-renderblock"/>
        <w:shd w:val="clear" w:color="auto" w:fill="FFFFFF"/>
        <w:spacing w:before="90" w:after="300" w:line="420" w:lineRule="atLeast"/>
        <w:jc w:val="both"/>
        <w:rPr>
          <w:color w:val="000000" w:themeColor="text1"/>
          <w:sz w:val="28"/>
          <w:szCs w:val="28"/>
        </w:rPr>
      </w:pPr>
      <w:r w:rsidRPr="00C04B3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Помимо метаболических нарушений, слабое воспаление, наблюдаемое у людей с ожирением, связано с множеством других хронических заболеваний.</w:t>
      </w:r>
      <w:r w:rsidR="00FB49CB" w:rsidRPr="00C04B3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B49CB" w:rsidRPr="00C04B3F">
        <w:rPr>
          <w:color w:val="000000" w:themeColor="text1"/>
          <w:kern w:val="24"/>
          <w:sz w:val="28"/>
          <w:szCs w:val="28"/>
        </w:rPr>
        <w:t>Н</w:t>
      </w:r>
      <w:r w:rsidR="00EB5F8A" w:rsidRPr="00C04B3F">
        <w:rPr>
          <w:color w:val="000000" w:themeColor="text1"/>
          <w:kern w:val="24"/>
          <w:sz w:val="28"/>
          <w:szCs w:val="28"/>
        </w:rPr>
        <w:t>а фоне кишечного дисбиоза, нарушается метаболизм холестерина и липидов, что является одним из признаков метаболического синдрома (МС).</w:t>
      </w:r>
    </w:p>
    <w:p w14:paraId="72836051" w14:textId="293078FF" w:rsidR="00FB49CB" w:rsidRPr="00C04B3F" w:rsidRDefault="00FB49CB" w:rsidP="009B0D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борьбе со скрытым воспалением и </w:t>
      </w:r>
      <w:proofErr w:type="gram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для  оптимизации</w:t>
      </w:r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витамина D помимо диеты необходимо применять пробиотики. К </w:t>
      </w:r>
      <w:proofErr w:type="gram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пробиотикам  относят</w:t>
      </w:r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препараты, </w:t>
      </w:r>
      <w:bookmarkStart w:id="2" w:name="_Hlk139542753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как живые микроорганизмы, так и их структурные компоненты и метаболиты, стимуляторы роста, способные улучшать состояние микрофлоры кишечника.</w:t>
      </w:r>
    </w:p>
    <w:bookmarkEnd w:id="2"/>
    <w:p w14:paraId="2D3E63B2" w14:textId="26B2B2AB" w:rsidR="009B0DDA" w:rsidRPr="00C04B3F" w:rsidRDefault="00741D36" w:rsidP="001B768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базового препарата рекомендуется применять </w:t>
      </w:r>
      <w:r w:rsidR="00B901BF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="00B901BF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. Исследования в Научно-</w:t>
      </w:r>
      <w:proofErr w:type="gramStart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исследовательском  институте</w:t>
      </w:r>
      <w:proofErr w:type="gramEnd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фундаментальной и клинической иммунологии (Новосибирск) показали, что «ВедаБиотик» оказывает модулирующее влияние на продукцию цитокинов, вызывая снижение </w:t>
      </w:r>
      <w:proofErr w:type="spellStart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провоспалительных</w:t>
      </w:r>
      <w:proofErr w:type="spellEnd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цитокинов ИЛ-1β и </w:t>
      </w:r>
      <w:proofErr w:type="spellStart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ИФНγ</w:t>
      </w:r>
      <w:proofErr w:type="spellEnd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повышение противовоспалительного цитокина ИЛ-10, оказывает позитивный иммуномодулирующий эффект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направленный на снижение системного хронического воспаления</w:t>
      </w:r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позволяет </w:t>
      </w:r>
      <w:proofErr w:type="gramStart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 уровень</w:t>
      </w:r>
      <w:proofErr w:type="gramEnd"/>
      <w:r w:rsidR="009B0DDA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воспалительного процесса.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C7C2AA" w14:textId="7F041FB7" w:rsidR="001B7685" w:rsidRPr="00C04B3F" w:rsidRDefault="00741D36" w:rsidP="001B768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необходимо применять </w:t>
      </w:r>
      <w:proofErr w:type="spellStart"/>
      <w:r w:rsidR="00B901BF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итолизаты</w:t>
      </w:r>
      <w:proofErr w:type="spellEnd"/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содержа</w:t>
      </w:r>
      <w:r w:rsidR="00B901BF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компоненты и метаболиты</w:t>
      </w:r>
      <w:r w:rsidR="00B901BF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микробиоты</w:t>
      </w:r>
      <w:r w:rsidR="001B7685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, стимуляторы роста, способные улучшать состояние микрофлоры кишечника.</w:t>
      </w:r>
    </w:p>
    <w:p w14:paraId="4637D5C2" w14:textId="61A92FC3" w:rsidR="00B901BF" w:rsidRPr="00C04B3F" w:rsidRDefault="00B901BF" w:rsidP="009B0D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Уникальность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фитолизатов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серии </w:t>
      </w: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Ведаботика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состоит в том, что  они содержат не только метаболиты микробиоты, но и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фитокомплексы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, действие которых направлено на отдельные органы  и системы.</w:t>
      </w:r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 препарата</w:t>
      </w:r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фитолизатов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реабилитации пациентов с ожирением  позволяет   устранять дисбактериоз, снижать  негативные последствия хронического вялотекущего  воспаления и  улучшать имеющиеся нарушения при проблемах пищеварения  (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ФитозатГастро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Печеночный), дыхания </w:t>
      </w:r>
      <w:bookmarkStart w:id="3" w:name="_Hlk139543368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Фитозат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Бронхо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bookmarkEnd w:id="3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мочевыдел</w:t>
      </w:r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ительной системы (</w:t>
      </w:r>
      <w:proofErr w:type="spellStart"/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Фитозат</w:t>
      </w:r>
      <w:proofErr w:type="spellEnd"/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Урологический), в детокс программах (</w:t>
      </w:r>
      <w:proofErr w:type="spellStart"/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Фитозат</w:t>
      </w:r>
      <w:proofErr w:type="spellEnd"/>
      <w:r w:rsidR="00741D36"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Детокс).</w:t>
      </w:r>
    </w:p>
    <w:p w14:paraId="0B805335" w14:textId="348BE2F0" w:rsidR="00931D77" w:rsidRPr="00C04B3F" w:rsidRDefault="00931D77" w:rsidP="009B0D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ожирении в комплексной программе для похудения необходимо планировать программу на 3-4 месяца, применяя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запорах – </w:t>
      </w:r>
      <w:proofErr w:type="spell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Трифалобиотик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proofErr w:type="gramStart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Фитолизаты</w:t>
      </w:r>
      <w:proofErr w:type="spell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proofErr w:type="gramEnd"/>
      <w:r w:rsidRPr="00C0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конкретных заболеваний.</w:t>
      </w:r>
    </w:p>
    <w:sectPr w:rsidR="00931D77" w:rsidRPr="00C0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5809"/>
    <w:multiLevelType w:val="hybridMultilevel"/>
    <w:tmpl w:val="1EF63C8A"/>
    <w:lvl w:ilvl="0" w:tplc="F6D27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E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8B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68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20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21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0A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68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80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17"/>
    <w:rsid w:val="00082549"/>
    <w:rsid w:val="001B7685"/>
    <w:rsid w:val="001E02D8"/>
    <w:rsid w:val="00252674"/>
    <w:rsid w:val="002A2B57"/>
    <w:rsid w:val="002C42DF"/>
    <w:rsid w:val="003D0EEB"/>
    <w:rsid w:val="00405F3A"/>
    <w:rsid w:val="004D3AD6"/>
    <w:rsid w:val="004E6391"/>
    <w:rsid w:val="004F049A"/>
    <w:rsid w:val="0051679B"/>
    <w:rsid w:val="00721F7B"/>
    <w:rsid w:val="00741D36"/>
    <w:rsid w:val="00752E17"/>
    <w:rsid w:val="007A1813"/>
    <w:rsid w:val="00800727"/>
    <w:rsid w:val="00931D77"/>
    <w:rsid w:val="009B0DDA"/>
    <w:rsid w:val="00B901BF"/>
    <w:rsid w:val="00BF5B5B"/>
    <w:rsid w:val="00C04B3F"/>
    <w:rsid w:val="00C52B52"/>
    <w:rsid w:val="00C63E32"/>
    <w:rsid w:val="00C6617E"/>
    <w:rsid w:val="00C9562D"/>
    <w:rsid w:val="00CD6E50"/>
    <w:rsid w:val="00D21ED0"/>
    <w:rsid w:val="00D5751B"/>
    <w:rsid w:val="00E75F03"/>
    <w:rsid w:val="00EB5F8A"/>
    <w:rsid w:val="00EE0F86"/>
    <w:rsid w:val="00FB49CB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77D"/>
  <w15:chartTrackingRefBased/>
  <w15:docId w15:val="{B1ED0C9E-E1F5-472A-ABA2-6F33828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F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7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480C-426C-496B-8FB3-0BDA44DF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22</cp:revision>
  <dcterms:created xsi:type="dcterms:W3CDTF">2023-07-05T08:37:00Z</dcterms:created>
  <dcterms:modified xsi:type="dcterms:W3CDTF">2023-12-29T07:17:00Z</dcterms:modified>
</cp:coreProperties>
</file>